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950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6EC23798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Кафедра молекулярной биологии и генетики</w:t>
      </w:r>
    </w:p>
    <w:p w14:paraId="26F84F6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58D51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381CF24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D5E7A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235163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39DAD9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08C2151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1930817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EF9F8C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30CACB1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8543B26" w14:textId="77777777" w:rsidR="00AE4252" w:rsidRPr="006C6F4B" w:rsidRDefault="00AE4252" w:rsidP="00AE4252">
      <w:pPr>
        <w:spacing w:after="0"/>
        <w:ind w:firstLine="709"/>
        <w:jc w:val="center"/>
        <w:rPr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 xml:space="preserve">(OF 3309) </w:t>
      </w:r>
      <w:proofErr w:type="spellStart"/>
      <w:r w:rsidRPr="006C6F4B">
        <w:rPr>
          <w:b/>
          <w:bCs/>
          <w:color w:val="000000"/>
          <w:sz w:val="24"/>
          <w:szCs w:val="24"/>
        </w:rPr>
        <w:t>Фармакогенетика</w:t>
      </w:r>
      <w:proofErr w:type="spellEnd"/>
      <w:r w:rsidRPr="006C6F4B">
        <w:rPr>
          <w:b/>
          <w:bCs/>
          <w:color w:val="000000"/>
          <w:sz w:val="24"/>
          <w:szCs w:val="24"/>
        </w:rPr>
        <w:t xml:space="preserve"> </w:t>
      </w:r>
      <w:r w:rsidRPr="006C6F4B">
        <w:rPr>
          <w:b/>
          <w:bCs/>
          <w:color w:val="000000"/>
          <w:sz w:val="24"/>
          <w:szCs w:val="24"/>
          <w:lang w:val="kk-KZ"/>
        </w:rPr>
        <w:t>негіздері</w:t>
      </w:r>
      <w:r w:rsidRPr="006C6F4B">
        <w:rPr>
          <w:sz w:val="24"/>
          <w:szCs w:val="24"/>
        </w:rPr>
        <w:t xml:space="preserve"> </w:t>
      </w:r>
    </w:p>
    <w:p w14:paraId="4D4733D7" w14:textId="0E6F3DEE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  <w:lang w:val="kk-KZ"/>
        </w:rPr>
        <w:t>Пән</w:t>
      </w:r>
      <w:r w:rsidRPr="006C6F4B">
        <w:rPr>
          <w:b/>
          <w:bCs/>
          <w:color w:val="000000"/>
          <w:sz w:val="24"/>
          <w:szCs w:val="24"/>
        </w:rPr>
        <w:t>і</w:t>
      </w:r>
      <w:r w:rsidRPr="006C6F4B">
        <w:rPr>
          <w:b/>
          <w:bCs/>
          <w:color w:val="000000"/>
          <w:sz w:val="24"/>
          <w:szCs w:val="24"/>
          <w:lang w:val="kk-KZ"/>
        </w:rPr>
        <w:t xml:space="preserve"> бойынша қорытынды емтихан бағдарламасы</w:t>
      </w:r>
      <w:r w:rsidRPr="006C6F4B">
        <w:rPr>
          <w:color w:val="000000"/>
          <w:sz w:val="24"/>
          <w:szCs w:val="24"/>
        </w:rPr>
        <w:br/>
      </w:r>
    </w:p>
    <w:p w14:paraId="777318C3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4F3216E" w14:textId="26FDEF30" w:rsidR="00AE4252" w:rsidRPr="006C6F4B" w:rsidRDefault="00AE4252" w:rsidP="00AE4252">
      <w:pPr>
        <w:spacing w:after="0"/>
        <w:ind w:firstLine="709"/>
        <w:jc w:val="center"/>
        <w:rPr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 xml:space="preserve">«6В05103 - Биотехнология», Бакалавр </w:t>
      </w:r>
      <w:r w:rsidRPr="006C6F4B">
        <w:rPr>
          <w:b/>
          <w:bCs/>
          <w:color w:val="000000"/>
          <w:sz w:val="24"/>
          <w:szCs w:val="24"/>
          <w:lang w:val="kk-KZ"/>
        </w:rPr>
        <w:t>3</w:t>
      </w:r>
      <w:r w:rsidRPr="006C6F4B">
        <w:rPr>
          <w:b/>
          <w:bCs/>
          <w:color w:val="000000"/>
          <w:sz w:val="24"/>
          <w:szCs w:val="24"/>
        </w:rPr>
        <w:t xml:space="preserve"> курс</w:t>
      </w:r>
      <w:r w:rsidRPr="006C6F4B">
        <w:rPr>
          <w:color w:val="000000"/>
          <w:sz w:val="24"/>
          <w:szCs w:val="24"/>
        </w:rPr>
        <w:br/>
      </w:r>
    </w:p>
    <w:p w14:paraId="5E3AF09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3EF14F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489A95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499A0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C19C22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470E502E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C10BA6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AE783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BD268F3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6D920E0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14EF0D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FA76795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CB1965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35A5CA9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A514C0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829477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CF9A23B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579C6DC" w14:textId="77777777" w:rsidR="006C6F4B" w:rsidRP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0EA541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E50D2A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639B86" w14:textId="77777777" w:rsidR="00942170" w:rsidRP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A570842" w14:textId="5F842A4A" w:rsidR="00861BB4" w:rsidRPr="006C6F4B" w:rsidRDefault="00861BB4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6C6F4B">
        <w:rPr>
          <w:color w:val="000000"/>
          <w:sz w:val="24"/>
          <w:szCs w:val="24"/>
          <w:lang w:val="kk-KZ"/>
        </w:rPr>
        <w:lastRenderedPageBreak/>
        <w:t>«Фармакогенетика негіздері» (</w:t>
      </w:r>
      <w:r w:rsidR="00030A0C" w:rsidRPr="00030A0C">
        <w:rPr>
          <w:color w:val="000000"/>
          <w:sz w:val="24"/>
          <w:szCs w:val="24"/>
          <w:lang w:val="kk-KZ"/>
        </w:rPr>
        <w:t>OF 3309</w:t>
      </w:r>
      <w:r w:rsidRPr="006C6F4B">
        <w:rPr>
          <w:color w:val="000000"/>
          <w:sz w:val="24"/>
          <w:szCs w:val="24"/>
          <w:lang w:val="kk-KZ"/>
        </w:rPr>
        <w:t xml:space="preserve">) пәнінің қорытынды емтихан бағдарламасы «6В05103 - Биотехнология» мамандығы бойынша биология ғылымдарының кандидаты, доценті Амирова А.К. құрастырған </w:t>
      </w:r>
    </w:p>
    <w:p w14:paraId="4E083DDC" w14:textId="0A92FBD8" w:rsidR="00861BB4" w:rsidRPr="006C6F4B" w:rsidRDefault="00861BB4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83C913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A5D7FD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3B24615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8D930DA" w14:textId="5ABABFDF" w:rsidR="00861BB4" w:rsidRPr="006C6F4B" w:rsidRDefault="00AE4252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6C6F4B">
        <w:rPr>
          <w:color w:val="000000"/>
          <w:sz w:val="24"/>
          <w:szCs w:val="24"/>
          <w:lang w:val="kk-KZ"/>
        </w:rPr>
        <w:br/>
      </w:r>
      <w:r w:rsidR="00861BB4" w:rsidRPr="006C6F4B">
        <w:rPr>
          <w:color w:val="000000"/>
          <w:sz w:val="24"/>
          <w:szCs w:val="24"/>
          <w:lang w:val="kk-KZ"/>
        </w:rPr>
        <w:t xml:space="preserve">Молекулярлық биология және генетика кафедрасының отырысында қаралып, бекітілді </w:t>
      </w:r>
    </w:p>
    <w:p w14:paraId="5ED74137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6105902" w14:textId="58EFA0E3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030A0C">
        <w:rPr>
          <w:color w:val="000000"/>
          <w:sz w:val="24"/>
          <w:szCs w:val="24"/>
          <w:lang w:val="kk-KZ"/>
        </w:rPr>
        <w:br/>
      </w:r>
      <w:r w:rsidR="00861BB4" w:rsidRPr="00030A0C">
        <w:rPr>
          <w:color w:val="000000"/>
          <w:sz w:val="24"/>
          <w:szCs w:val="24"/>
          <w:lang w:val="kk-KZ"/>
        </w:rPr>
        <w:t>2023 жылғы «</w:t>
      </w:r>
      <w:r w:rsidR="00227D93" w:rsidRPr="00227D93">
        <w:rPr>
          <w:color w:val="000000"/>
          <w:sz w:val="24"/>
          <w:szCs w:val="24"/>
          <w:u w:val="single"/>
          <w:lang w:val="kk-KZ"/>
        </w:rPr>
        <w:t>19</w:t>
      </w:r>
      <w:r w:rsidR="00861BB4" w:rsidRPr="00030A0C">
        <w:rPr>
          <w:color w:val="000000"/>
          <w:sz w:val="24"/>
          <w:szCs w:val="24"/>
          <w:lang w:val="kk-KZ"/>
        </w:rPr>
        <w:t xml:space="preserve">» </w:t>
      </w:r>
      <w:r w:rsidR="00227D93" w:rsidRPr="00227D93">
        <w:rPr>
          <w:color w:val="000000"/>
          <w:sz w:val="24"/>
          <w:szCs w:val="24"/>
          <w:u w:val="single"/>
          <w:lang w:val="kk-KZ"/>
        </w:rPr>
        <w:t>қазан</w:t>
      </w:r>
      <w:r w:rsidR="00861BB4" w:rsidRPr="00030A0C">
        <w:rPr>
          <w:color w:val="000000"/>
          <w:sz w:val="24"/>
          <w:szCs w:val="24"/>
          <w:lang w:val="kk-KZ"/>
        </w:rPr>
        <w:t xml:space="preserve"> бастап, хаттама</w:t>
      </w:r>
      <w:r w:rsidR="00861BB4" w:rsidRPr="006C6F4B">
        <w:rPr>
          <w:color w:val="000000"/>
          <w:sz w:val="24"/>
          <w:szCs w:val="24"/>
          <w:lang w:val="kk-KZ"/>
        </w:rPr>
        <w:t xml:space="preserve"> </w:t>
      </w:r>
      <w:r w:rsidR="00861BB4" w:rsidRPr="00030A0C">
        <w:rPr>
          <w:color w:val="000000"/>
          <w:sz w:val="24"/>
          <w:szCs w:val="24"/>
          <w:lang w:val="kk-KZ"/>
        </w:rPr>
        <w:t>№</w:t>
      </w:r>
      <w:r w:rsidR="00861BB4" w:rsidRPr="006C6F4B">
        <w:rPr>
          <w:color w:val="000000"/>
          <w:sz w:val="24"/>
          <w:szCs w:val="24"/>
          <w:lang w:val="kk-KZ"/>
        </w:rPr>
        <w:t xml:space="preserve"> </w:t>
      </w:r>
      <w:r w:rsidR="00227D93">
        <w:rPr>
          <w:color w:val="000000"/>
          <w:sz w:val="24"/>
          <w:szCs w:val="24"/>
          <w:lang w:val="kk-KZ"/>
        </w:rPr>
        <w:t>5</w:t>
      </w:r>
    </w:p>
    <w:p w14:paraId="1176AB8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C1CC690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356D4B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EC7B8E1" w14:textId="2C12300D" w:rsidR="00F12C76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030A0C">
        <w:rPr>
          <w:color w:val="000000"/>
          <w:sz w:val="24"/>
          <w:szCs w:val="24"/>
          <w:lang w:val="kk-KZ"/>
        </w:rPr>
        <w:t xml:space="preserve"> __</w:t>
      </w:r>
      <w:r w:rsidRPr="00030A0C">
        <w:rPr>
          <w:color w:val="000000"/>
          <w:sz w:val="24"/>
          <w:szCs w:val="24"/>
          <w:lang w:val="kk-KZ"/>
        </w:rPr>
        <w:br/>
      </w:r>
      <w:r w:rsidR="003B6D24" w:rsidRPr="006C6F4B">
        <w:rPr>
          <w:color w:val="000000"/>
          <w:sz w:val="24"/>
          <w:szCs w:val="24"/>
          <w:lang w:val="kk-KZ"/>
        </w:rPr>
        <w:t>К</w:t>
      </w:r>
      <w:r w:rsidRPr="00030A0C">
        <w:rPr>
          <w:color w:val="000000"/>
          <w:sz w:val="24"/>
          <w:szCs w:val="24"/>
          <w:lang w:val="kk-KZ"/>
        </w:rPr>
        <w:t>афедр</w:t>
      </w:r>
      <w:r w:rsidR="003B6D24" w:rsidRPr="006C6F4B">
        <w:rPr>
          <w:color w:val="000000"/>
          <w:sz w:val="24"/>
          <w:szCs w:val="24"/>
          <w:lang w:val="kk-KZ"/>
        </w:rPr>
        <w:t>а менгерушісі</w:t>
      </w:r>
      <w:r w:rsidRPr="00030A0C">
        <w:rPr>
          <w:color w:val="000000"/>
          <w:sz w:val="24"/>
          <w:szCs w:val="24"/>
          <w:lang w:val="kk-KZ"/>
        </w:rPr>
        <w:t xml:space="preserve"> _________________ Жунусбаева Ж.К.</w:t>
      </w:r>
    </w:p>
    <w:p w14:paraId="65B8D09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4D34D1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09F859C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98EC1B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AC834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25F6D7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21CC764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A4B743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8B14E9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D595CE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9B281B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3726CC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FADB0C0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71C011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719CA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94C598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3A0251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2C4C32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D74ED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1CE72E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BE8C73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F36F00A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EFDD9B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8303F0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5B22DF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F0D971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4A2BC0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52E3945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63C6A98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1D21F15" w14:textId="77777777" w:rsidR="006C6F4B" w:rsidRPr="00942170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4BED30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71378EC" w14:textId="1F976E9D" w:rsidR="00AE4252" w:rsidRPr="00030A0C" w:rsidRDefault="00942170" w:rsidP="001E3053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lastRenderedPageBreak/>
        <w:t xml:space="preserve">Пән бойынша қорытынды бақылаудың түрі мен платфомасы – </w:t>
      </w:r>
      <w:r w:rsidRPr="00030A0C">
        <w:rPr>
          <w:rFonts w:cs="Times New Roman"/>
          <w:color w:val="000000"/>
          <w:sz w:val="24"/>
          <w:szCs w:val="24"/>
          <w:lang w:val="kk-KZ"/>
        </w:rPr>
        <w:t>жазбаша (онлайн), стандартты, ИС «Универ».</w:t>
      </w:r>
    </w:p>
    <w:p w14:paraId="75D2B694" w14:textId="2C14E3A8" w:rsidR="00AE4252" w:rsidRPr="00030A0C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Тапсырма </w:t>
      </w:r>
      <w:r w:rsidR="00942170" w:rsidRPr="001E3053">
        <w:rPr>
          <w:rFonts w:cs="Times New Roman"/>
          <w:b/>
          <w:bCs/>
          <w:color w:val="000000"/>
          <w:sz w:val="24"/>
          <w:szCs w:val="24"/>
          <w:lang w:val="kk-KZ"/>
        </w:rPr>
        <w:t>түрлері</w:t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 xml:space="preserve"> - билеттер.</w:t>
      </w:r>
    </w:p>
    <w:p w14:paraId="5C5A7F98" w14:textId="77777777" w:rsidR="00942170" w:rsidRPr="001E3053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>Емтихан билеттері 3 сұрақтан тұрады</w:t>
      </w:r>
      <w:r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7B221779" w14:textId="136D1F67" w:rsidR="00942170" w:rsidRPr="001E3053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>Дұрыс орындалған тапсырмалар үшін ең көбі-100 балл, оның ішінде бірінші сұраққа – 30 балл, екінші сұраққа-30 балл, үшінші сұраққа - 40 балл.</w:t>
      </w:r>
    </w:p>
    <w:p w14:paraId="553B7F2C" w14:textId="77777777" w:rsidR="00942170" w:rsidRPr="001E3053" w:rsidRDefault="00942170" w:rsidP="001E3053">
      <w:pPr>
        <w:spacing w:after="0"/>
        <w:ind w:firstLine="709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</w:p>
    <w:p w14:paraId="08BEC593" w14:textId="3E13D92B" w:rsidR="00AE4252" w:rsidRPr="00030A0C" w:rsidRDefault="003B6D24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t>Орындау кезе</w:t>
      </w:r>
      <w:r>
        <w:rPr>
          <w:rFonts w:cs="Times New Roman"/>
          <w:b/>
          <w:bCs/>
          <w:color w:val="000000"/>
          <w:sz w:val="24"/>
          <w:szCs w:val="24"/>
          <w:lang w:val="kk-KZ"/>
        </w:rPr>
        <w:t>н</w:t>
      </w: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і: </w:t>
      </w:r>
      <w:r w:rsidRPr="00030A0C">
        <w:rPr>
          <w:rFonts w:cs="Times New Roman"/>
          <w:color w:val="000000"/>
          <w:sz w:val="24"/>
          <w:szCs w:val="24"/>
          <w:lang w:val="kk-KZ"/>
        </w:rPr>
        <w:t>2 сағат.</w:t>
      </w:r>
    </w:p>
    <w:p w14:paraId="48D3B7A9" w14:textId="4E9E0BB3" w:rsidR="00AE4252" w:rsidRPr="00030A0C" w:rsidRDefault="00AE4252" w:rsidP="001E3053">
      <w:pPr>
        <w:spacing w:after="0"/>
        <w:ind w:firstLine="709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3B6D24" w:rsidRPr="00030A0C">
        <w:rPr>
          <w:rFonts w:cs="Times New Roman"/>
          <w:b/>
          <w:bCs/>
          <w:color w:val="000000"/>
          <w:sz w:val="24"/>
          <w:szCs w:val="24"/>
          <w:lang w:val="kk-KZ"/>
        </w:rPr>
        <w:t>Тапсырмалар жазылатын тақырыптар</w:t>
      </w:r>
    </w:p>
    <w:p w14:paraId="157E03DB" w14:textId="7AADE85A" w:rsidR="00AE4252" w:rsidRPr="00030A0C" w:rsidRDefault="00AE4252" w:rsidP="003B6D24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1E3053">
        <w:rPr>
          <w:rFonts w:cs="Times New Roman"/>
          <w:color w:val="000000"/>
          <w:sz w:val="24"/>
          <w:szCs w:val="24"/>
        </w:rPr>
        <w:t xml:space="preserve">1. </w:t>
      </w:r>
      <w:proofErr w:type="spellStart"/>
      <w:r w:rsidR="003B6D24" w:rsidRPr="003B6D24">
        <w:rPr>
          <w:rFonts w:cs="Times New Roman"/>
          <w:color w:val="000000"/>
          <w:sz w:val="24"/>
          <w:szCs w:val="24"/>
        </w:rPr>
        <w:t>Фармакогенетиканың</w:t>
      </w:r>
      <w:proofErr w:type="spellEnd"/>
      <w:r w:rsidR="003B6D24" w:rsidRPr="003B6D24">
        <w:rPr>
          <w:rFonts w:cs="Times New Roman"/>
          <w:color w:val="000000"/>
          <w:sz w:val="24"/>
          <w:szCs w:val="24"/>
        </w:rPr>
        <w:t xml:space="preserve"> даму </w:t>
      </w:r>
      <w:proofErr w:type="spellStart"/>
      <w:r w:rsidR="003B6D24" w:rsidRPr="003B6D24">
        <w:rPr>
          <w:rFonts w:cs="Times New Roman"/>
          <w:color w:val="000000"/>
          <w:sz w:val="24"/>
          <w:szCs w:val="24"/>
        </w:rPr>
        <w:t>тарихы</w:t>
      </w:r>
      <w:proofErr w:type="spellEnd"/>
      <w:r w:rsidR="003B6D24" w:rsidRPr="003B6D24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="003B6D24" w:rsidRPr="003B6D24">
        <w:rPr>
          <w:rFonts w:cs="Times New Roman"/>
          <w:color w:val="000000"/>
          <w:sz w:val="24"/>
          <w:szCs w:val="24"/>
        </w:rPr>
        <w:t>Фармакогенетика</w:t>
      </w:r>
      <w:proofErr w:type="spellEnd"/>
      <w:r w:rsidR="003B6D24" w:rsidRPr="003B6D2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3B6D24" w:rsidRPr="003B6D24">
        <w:rPr>
          <w:rFonts w:cs="Times New Roman"/>
          <w:color w:val="000000"/>
          <w:sz w:val="24"/>
          <w:szCs w:val="24"/>
        </w:rPr>
        <w:t>пәні</w:t>
      </w:r>
      <w:proofErr w:type="spellEnd"/>
      <w:r w:rsidR="003B6D24" w:rsidRPr="003B6D24">
        <w:rPr>
          <w:rFonts w:cs="Times New Roman"/>
          <w:color w:val="000000"/>
          <w:sz w:val="24"/>
          <w:szCs w:val="24"/>
        </w:rPr>
        <w:t xml:space="preserve"> мен </w:t>
      </w:r>
      <w:proofErr w:type="spellStart"/>
      <w:r w:rsidR="003B6D24" w:rsidRPr="003B6D24">
        <w:rPr>
          <w:rFonts w:cs="Times New Roman"/>
          <w:color w:val="000000"/>
          <w:sz w:val="24"/>
          <w:szCs w:val="24"/>
        </w:rPr>
        <w:t>міндеттері</w:t>
      </w:r>
      <w:proofErr w:type="spellEnd"/>
      <w:r w:rsidR="003B6D24" w:rsidRPr="003B6D24">
        <w:rPr>
          <w:rFonts w:cs="Times New Roman"/>
          <w:color w:val="000000"/>
          <w:sz w:val="24"/>
          <w:szCs w:val="24"/>
        </w:rPr>
        <w:t>.</w:t>
      </w:r>
      <w:r w:rsidR="003B6D24">
        <w:rPr>
          <w:rFonts w:cs="Times New Roman"/>
          <w:color w:val="000000"/>
          <w:sz w:val="24"/>
          <w:szCs w:val="24"/>
          <w:lang w:val="kk-KZ"/>
        </w:rPr>
        <w:t xml:space="preserve"> 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Фармакогенетиканың даму тарихы және маңызы. Фармакогенетика әдістері.</w:t>
      </w:r>
    </w:p>
    <w:p w14:paraId="6A7867B1" w14:textId="68EB1979" w:rsidR="003B6D24" w:rsidRDefault="00AE4252" w:rsidP="003B6D24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2.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Фармакогенетикалық зерттеулер. Дәрілік заттарды</w:t>
      </w:r>
      <w:r w:rsidR="003B6D24">
        <w:rPr>
          <w:rFonts w:cs="Times New Roman"/>
          <w:color w:val="000000"/>
          <w:sz w:val="24"/>
          <w:szCs w:val="24"/>
          <w:lang w:val="kk-KZ"/>
        </w:rPr>
        <w:t>ң б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иотрансформация фазалары. Дәрілік заттарды сіңіру әдістері және</w:t>
      </w:r>
      <w:r w:rsidR="003B6D24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бүкіл денеге тарал</w:t>
      </w:r>
      <w:r w:rsidR="003B6D24">
        <w:rPr>
          <w:rFonts w:cs="Times New Roman"/>
          <w:color w:val="000000"/>
          <w:sz w:val="24"/>
          <w:szCs w:val="24"/>
          <w:lang w:val="kk-KZ"/>
        </w:rPr>
        <w:t>у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ы. Фармакологиялық жауапты қалыптастырудағы генетикалық факторлардың рөлі.</w:t>
      </w:r>
    </w:p>
    <w:p w14:paraId="0E6B60CE" w14:textId="77777777" w:rsidR="00BF4B9C" w:rsidRDefault="00AE4252" w:rsidP="00BF4B9C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3.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Дәрілік заттардың фармакодинамикасы. 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Биотрансформацияның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I және II фазалардың негізгі реакциялары. Дәрілік заттардың организмдегі трансформация процестері: </w:t>
      </w:r>
      <w:r w:rsidR="00BF4B9C">
        <w:rPr>
          <w:rFonts w:cs="Times New Roman"/>
          <w:color w:val="000000"/>
          <w:sz w:val="24"/>
          <w:szCs w:val="24"/>
          <w:lang w:val="kk-KZ"/>
        </w:rPr>
        <w:t>д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әрілік заттардың биотрансформациясының I фазасы. Ксенобиотиктер мен метаболиттер конъюгациясы: биотрансформацияның II фазасы.</w:t>
      </w:r>
    </w:p>
    <w:p w14:paraId="1AE68B89" w14:textId="0847478D" w:rsidR="00BF4B9C" w:rsidRDefault="00AE4252" w:rsidP="00BF4B9C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BF4B9C">
        <w:rPr>
          <w:rFonts w:cs="Times New Roman"/>
          <w:color w:val="000000"/>
          <w:sz w:val="24"/>
          <w:szCs w:val="24"/>
          <w:lang w:val="kk-KZ"/>
        </w:rPr>
        <w:t xml:space="preserve">4.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Липофильді және гидрофильді препараттардың дене</w:t>
      </w:r>
      <w:r w:rsidR="00BF4B9C">
        <w:rPr>
          <w:rFonts w:cs="Times New Roman"/>
          <w:color w:val="000000"/>
          <w:sz w:val="24"/>
          <w:szCs w:val="24"/>
          <w:lang w:val="kk-KZ"/>
        </w:rPr>
        <w:t>дегі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фармакокинетикасы. Терапиялық 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>дәрілік мониторинг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. Фармакологиялық жауапты қалыптастыру</w:t>
      </w:r>
      <w:r w:rsidR="00BF4B9C">
        <w:rPr>
          <w:rFonts w:cs="Times New Roman"/>
          <w:color w:val="000000"/>
          <w:sz w:val="24"/>
          <w:szCs w:val="24"/>
          <w:lang w:val="kk-KZ"/>
        </w:rPr>
        <w:t>дағы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BF4B9C">
        <w:rPr>
          <w:rFonts w:cs="Times New Roman"/>
          <w:color w:val="000000"/>
          <w:sz w:val="24"/>
          <w:szCs w:val="24"/>
          <w:lang w:val="kk-KZ"/>
        </w:rPr>
        <w:t>г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енетикалық факторлар</w:t>
      </w:r>
      <w:r w:rsidR="00BF4B9C">
        <w:rPr>
          <w:rFonts w:cs="Times New Roman"/>
          <w:color w:val="000000"/>
          <w:sz w:val="24"/>
          <w:szCs w:val="24"/>
          <w:lang w:val="kk-KZ"/>
        </w:rPr>
        <w:t>д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ы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ң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рөл</w:t>
      </w:r>
      <w:r w:rsidR="00BF4B9C">
        <w:rPr>
          <w:rFonts w:cs="Times New Roman"/>
          <w:color w:val="000000"/>
          <w:sz w:val="24"/>
          <w:szCs w:val="24"/>
          <w:lang w:val="kk-KZ"/>
        </w:rPr>
        <w:t>і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. Фармакологиялық жауаптың генетикалық өзгерістері 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бойынша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анықталған </w:t>
      </w:r>
      <w:r w:rsidR="00BF4B9C">
        <w:rPr>
          <w:rFonts w:cs="Times New Roman"/>
          <w:color w:val="000000"/>
          <w:sz w:val="24"/>
          <w:szCs w:val="24"/>
          <w:lang w:val="kk-KZ"/>
        </w:rPr>
        <w:t>к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лассификация</w:t>
      </w:r>
      <w:r w:rsidR="00BF4B9C">
        <w:rPr>
          <w:rFonts w:cs="Times New Roman"/>
          <w:color w:val="000000"/>
          <w:sz w:val="24"/>
          <w:szCs w:val="24"/>
          <w:lang w:val="kk-KZ"/>
        </w:rPr>
        <w:t>сы.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Метаболизаторлар топтарының түрлері. Дәрілік заттарға жеке сезімталдықтың генетикалық негіздері. </w:t>
      </w:r>
      <w:r w:rsidR="00BF4B9C" w:rsidRPr="00030A0C">
        <w:rPr>
          <w:rFonts w:cs="Times New Roman"/>
          <w:color w:val="000000"/>
          <w:sz w:val="24"/>
          <w:szCs w:val="24"/>
          <w:lang w:val="kk-KZ"/>
        </w:rPr>
        <w:t>Гендік полиморфизмнің клиникалық маңызы.</w:t>
      </w:r>
    </w:p>
    <w:p w14:paraId="61210F52" w14:textId="7F589A5D" w:rsidR="00AE4252" w:rsidRPr="00553E27" w:rsidRDefault="00AE4252" w:rsidP="00553E27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53E27">
        <w:rPr>
          <w:rFonts w:cs="Times New Roman"/>
          <w:color w:val="000000"/>
          <w:sz w:val="24"/>
          <w:szCs w:val="24"/>
          <w:lang w:val="kk-KZ"/>
        </w:rPr>
        <w:t xml:space="preserve">5.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Дәрілік заттардың фармакокинетикасына әсер ететін генетикалық факторлар. Дәрілік заттардың</w:t>
      </w:r>
      <w:r w:rsidR="00553E27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әсері</w:t>
      </w:r>
      <w:r w:rsidR="00553E27">
        <w:rPr>
          <w:rFonts w:cs="Times New Roman"/>
          <w:color w:val="000000"/>
          <w:sz w:val="24"/>
          <w:szCs w:val="24"/>
          <w:lang w:val="kk-KZ"/>
        </w:rPr>
        <w:t>нен ж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ауап ретінде белгілі бір дене функцияларының күйінің өзгеруі.</w:t>
      </w:r>
    </w:p>
    <w:p w14:paraId="1E2DF732" w14:textId="2708B1A9" w:rsidR="002B75F0" w:rsidRDefault="00AE4252" w:rsidP="002B75F0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53E27">
        <w:rPr>
          <w:rFonts w:cs="Times New Roman"/>
          <w:color w:val="000000"/>
          <w:sz w:val="24"/>
          <w:szCs w:val="24"/>
          <w:lang w:val="kk-KZ"/>
        </w:rPr>
        <w:t xml:space="preserve">6. 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жауапта </w:t>
      </w:r>
      <w:r w:rsidR="001B7C4F">
        <w:rPr>
          <w:rFonts w:cs="Times New Roman"/>
          <w:color w:val="000000"/>
          <w:sz w:val="24"/>
          <w:szCs w:val="24"/>
          <w:lang w:val="kk-KZ"/>
        </w:rPr>
        <w:t>д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 xml:space="preserve">әрілік заттар </w:t>
      </w:r>
      <w:r w:rsidR="001B7C4F">
        <w:rPr>
          <w:rFonts w:cs="Times New Roman"/>
          <w:color w:val="000000"/>
          <w:sz w:val="24"/>
          <w:szCs w:val="24"/>
          <w:lang w:val="kk-KZ"/>
        </w:rPr>
        <w:t>т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асымалдаушылары</w:t>
      </w:r>
      <w:r w:rsidR="001B7C4F">
        <w:rPr>
          <w:rFonts w:cs="Times New Roman"/>
          <w:color w:val="000000"/>
          <w:sz w:val="24"/>
          <w:szCs w:val="24"/>
          <w:lang w:val="kk-KZ"/>
        </w:rPr>
        <w:t>н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 кодтайтын гендердің полиморфты нұсқаларының рөлі. </w:t>
      </w:r>
      <w:r w:rsidR="001B7C4F" w:rsidRPr="001B7C4F">
        <w:rPr>
          <w:rFonts w:cs="Times New Roman"/>
          <w:color w:val="000000"/>
          <w:sz w:val="24"/>
          <w:szCs w:val="24"/>
          <w:lang w:val="kk-KZ"/>
        </w:rPr>
        <w:t xml:space="preserve">Дәрілік заттардың </w:t>
      </w:r>
      <w:r w:rsidR="001B7C4F">
        <w:rPr>
          <w:rFonts w:cs="Times New Roman"/>
          <w:color w:val="000000"/>
          <w:sz w:val="24"/>
          <w:szCs w:val="24"/>
          <w:lang w:val="kk-KZ"/>
        </w:rPr>
        <w:t>ф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>армакодинамика</w:t>
      </w:r>
      <w:r w:rsidR="001B7C4F">
        <w:rPr>
          <w:rFonts w:cs="Times New Roman"/>
          <w:color w:val="000000"/>
          <w:sz w:val="24"/>
          <w:szCs w:val="24"/>
          <w:lang w:val="kk-KZ"/>
        </w:rPr>
        <w:t>сы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>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жауап. Дәрілік заттардың әсері. </w:t>
      </w:r>
      <w:r w:rsidR="001B7C4F" w:rsidRPr="001B7C4F">
        <w:rPr>
          <w:rFonts w:cs="Times New Roman"/>
          <w:color w:val="000000"/>
          <w:sz w:val="24"/>
          <w:szCs w:val="24"/>
          <w:lang w:val="kk-KZ"/>
        </w:rPr>
        <w:t>Аффинитет.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 Рецепторлардың агонистері және антагонистері. Тахифилаксия.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Дәрілік заттардың фармакокинетикасы мен фармакодинамикасының байланысы. Фармакологиялық әсері: Препараттың жағымсыз реакциялары.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030A0C">
        <w:rPr>
          <w:rFonts w:cs="Times New Roman"/>
          <w:color w:val="000000"/>
          <w:sz w:val="24"/>
          <w:szCs w:val="24"/>
          <w:lang w:val="kk-KZ"/>
        </w:rPr>
        <w:t xml:space="preserve">Уытты әсер. Толеранттылық. Парадоксальды реакция. Терапиялық диапазон. Терапиялық </w:t>
      </w:r>
      <w:r w:rsidR="001B7C4F">
        <w:rPr>
          <w:rFonts w:cs="Times New Roman"/>
          <w:color w:val="000000"/>
          <w:sz w:val="24"/>
          <w:szCs w:val="24"/>
          <w:lang w:val="kk-KZ"/>
        </w:rPr>
        <w:t>и</w:t>
      </w:r>
      <w:r w:rsidRPr="00030A0C">
        <w:rPr>
          <w:rFonts w:cs="Times New Roman"/>
          <w:color w:val="000000"/>
          <w:sz w:val="24"/>
          <w:szCs w:val="24"/>
          <w:lang w:val="kk-KZ"/>
        </w:rPr>
        <w:t>ндекс.</w:t>
      </w:r>
      <w:r w:rsidRPr="00030A0C">
        <w:rPr>
          <w:rFonts w:cs="Times New Roman"/>
          <w:color w:val="000000"/>
          <w:sz w:val="24"/>
          <w:szCs w:val="24"/>
          <w:lang w:val="kk-KZ"/>
        </w:rPr>
        <w:br/>
        <w:t xml:space="preserve">7. 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Липофильді және гидрофильді препараттардың дене</w:t>
      </w:r>
      <w:r w:rsidR="002B75F0">
        <w:rPr>
          <w:rFonts w:cs="Times New Roman"/>
          <w:color w:val="000000"/>
          <w:sz w:val="24"/>
          <w:szCs w:val="24"/>
          <w:lang w:val="kk-KZ"/>
        </w:rPr>
        <w:t>дегі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 xml:space="preserve"> фармакокинетикасы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2B75F0">
        <w:rPr>
          <w:rFonts w:cs="Times New Roman"/>
          <w:color w:val="000000"/>
          <w:sz w:val="24"/>
          <w:szCs w:val="24"/>
          <w:lang w:val="kk-KZ"/>
        </w:rPr>
        <w:t>Т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ерапиялық дәрілік мониторинг жүргізудің себептері.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Фармакологиялық жауаптағы дәрілік тасымалдаушыларды кодтайтын гендердің полиморфты нұсқаларының рөлі.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Дәрілік заттарды тасымалдаушылардың жалпы сипаттамасы.</w:t>
      </w:r>
      <w:r w:rsidR="00FB129A" w:rsidRPr="00030A0C">
        <w:rPr>
          <w:rFonts w:cs="Times New Roman"/>
          <w:color w:val="000000"/>
          <w:sz w:val="24"/>
          <w:szCs w:val="24"/>
          <w:lang w:val="kk-KZ"/>
        </w:rPr>
        <w:t xml:space="preserve"> Гликопротеин-Р.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Органикалық аниондар мен катиондардың тасымалдаушылары.</w:t>
      </w:r>
      <w:r w:rsid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Органикалық аниондар мен катиондарды тасымалдаушыларға арналған субстраттар.</w:t>
      </w:r>
    </w:p>
    <w:p w14:paraId="150920AD" w14:textId="1B378242" w:rsidR="00F879AA" w:rsidRDefault="00AE4252" w:rsidP="00F879A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F879AA">
        <w:rPr>
          <w:rFonts w:cs="Times New Roman"/>
          <w:color w:val="000000"/>
          <w:sz w:val="24"/>
          <w:szCs w:val="24"/>
          <w:lang w:val="kk-KZ"/>
        </w:rPr>
        <w:t xml:space="preserve">8.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жауапта дәрілік заттардың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 xml:space="preserve">I фаза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>биотрансформациясы</w:t>
      </w:r>
      <w:r w:rsidR="00F1748C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>ферменттерін кодтайтын гендердің полиморфты варианттарының рөлі</w:t>
      </w:r>
      <w:r w:rsidR="00F1748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 xml:space="preserve">Дәрілік заттардың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>I фаза биотрансформациясының ферменттерін кодтайтын гендердің полиморфизмі. Цитохром P450 отбасы. Бутирилхолинэстераза.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Бутирилхолинэстеразаның физиологиялық қызметі. Миссенс мутациялары.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Дигидропиримидин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дегидрогеназа (</w:t>
      </w:r>
      <w:r w:rsidR="00800389" w:rsidRPr="00030A0C">
        <w:rPr>
          <w:rFonts w:cs="Times New Roman"/>
          <w:color w:val="000000"/>
          <w:sz w:val="24"/>
          <w:szCs w:val="24"/>
          <w:lang w:val="kk-KZ"/>
        </w:rPr>
        <w:t>ДПДГ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). Параоксоназа. S-метилтрансфераза. Алкогольдегидрогеназа.</w:t>
      </w:r>
    </w:p>
    <w:p w14:paraId="52C8448C" w14:textId="0C823724" w:rsidR="00530C89" w:rsidRPr="00030A0C" w:rsidRDefault="00AE4252" w:rsidP="00530C8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30C89">
        <w:rPr>
          <w:rFonts w:cs="Times New Roman"/>
          <w:color w:val="000000"/>
          <w:sz w:val="24"/>
          <w:szCs w:val="24"/>
          <w:lang w:val="kk-KZ"/>
        </w:rPr>
        <w:t xml:space="preserve">9. </w:t>
      </w:r>
      <w:r w:rsidR="00530C89" w:rsidRPr="00530C89">
        <w:rPr>
          <w:rFonts w:cs="Times New Roman"/>
          <w:color w:val="000000"/>
          <w:sz w:val="24"/>
          <w:szCs w:val="24"/>
          <w:lang w:val="kk-KZ"/>
        </w:rPr>
        <w:t>Фармакологиялық жауапта дәрілік заттардың II фаза биотрансформациясы ферменттерін кодтайтын гендердің полиморфты варианттарының рөлі.</w:t>
      </w:r>
      <w:r w:rsidR="00530C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 xml:space="preserve">Дәрілік </w:t>
      </w:r>
      <w:r w:rsidR="00530C89" w:rsidRPr="00F879AA">
        <w:rPr>
          <w:rFonts w:cs="Times New Roman"/>
          <w:color w:val="000000"/>
          <w:sz w:val="24"/>
          <w:szCs w:val="24"/>
          <w:lang w:val="kk-KZ"/>
        </w:rPr>
        <w:t xml:space="preserve">заттардың 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 xml:space="preserve">II фаза биотрансформацияның ферменттері. </w:t>
      </w:r>
      <w:r w:rsidR="00530C89">
        <w:rPr>
          <w:rFonts w:cs="Times New Roman"/>
          <w:color w:val="000000"/>
          <w:sz w:val="24"/>
          <w:szCs w:val="24"/>
          <w:lang w:val="kk-KZ"/>
        </w:rPr>
        <w:t>УДФ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>-глюкуронилтрансфераза (UGT). N-ацетилтрансфераза. Тиопурин S-</w:t>
      </w:r>
    </w:p>
    <w:p w14:paraId="690947A6" w14:textId="1EF49690" w:rsidR="00AE4252" w:rsidRPr="00030A0C" w:rsidRDefault="00530C89" w:rsidP="00530C8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>метилтрансфераза. Сульфотрансфераза (SULT). Эпоксидті гидроксилаза (EPAX). Глутатион-S-SH-трансфераза.</w:t>
      </w:r>
    </w:p>
    <w:p w14:paraId="261A735D" w14:textId="4FC405D1" w:rsidR="00491C0A" w:rsidRPr="00030A0C" w:rsidRDefault="00AE4252" w:rsidP="00491C0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lastRenderedPageBreak/>
        <w:t xml:space="preserve">10.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Адренорецепторлар.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1 және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2 адренергиялық рецепторлардың генетикалық полиморфизмі.</w:t>
      </w:r>
      <w:r w:rsidR="00132C5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Рецепторлық топтардың түрлері. Адренергиялық рецепторлардың маңызы. </w:t>
      </w:r>
    </w:p>
    <w:p w14:paraId="1A5642AE" w14:textId="72B90E27" w:rsidR="00AE4252" w:rsidRPr="00030A0C" w:rsidRDefault="00132C5A" w:rsidP="00132C5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>Д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әрілік заттардың фармакодинамикасына әсер ете</w:t>
      </w:r>
      <w:r>
        <w:rPr>
          <w:rFonts w:cs="Times New Roman"/>
          <w:color w:val="000000"/>
          <w:sz w:val="24"/>
          <w:szCs w:val="24"/>
          <w:lang w:val="kk-KZ"/>
        </w:rPr>
        <w:t>т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і</w:t>
      </w:r>
      <w:r>
        <w:rPr>
          <w:rFonts w:cs="Times New Roman"/>
          <w:color w:val="000000"/>
          <w:sz w:val="24"/>
          <w:szCs w:val="24"/>
          <w:lang w:val="kk-KZ"/>
        </w:rPr>
        <w:t>н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 </w:t>
      </w:r>
      <w:r>
        <w:rPr>
          <w:rFonts w:cs="Times New Roman"/>
          <w:color w:val="000000"/>
          <w:sz w:val="24"/>
          <w:szCs w:val="24"/>
          <w:lang w:val="kk-KZ"/>
        </w:rPr>
        <w:t>г</w:t>
      </w:r>
      <w:r w:rsidRPr="00030A0C">
        <w:rPr>
          <w:rFonts w:cs="Times New Roman"/>
          <w:color w:val="000000"/>
          <w:sz w:val="24"/>
          <w:szCs w:val="24"/>
          <w:lang w:val="kk-KZ"/>
        </w:rPr>
        <w:t>енетикалық факторлар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1 және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2-адренергиялық рецепторлардың </w:t>
      </w:r>
      <w:r>
        <w:rPr>
          <w:rFonts w:cs="Times New Roman"/>
          <w:color w:val="000000"/>
          <w:sz w:val="24"/>
          <w:szCs w:val="24"/>
          <w:lang w:val="kk-KZ"/>
        </w:rPr>
        <w:t>г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енетикалық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полиморфизмі. </w:t>
      </w:r>
    </w:p>
    <w:p w14:paraId="26190C4B" w14:textId="03CBA67A" w:rsidR="00132C5A" w:rsidRDefault="00AE4252" w:rsidP="00132C5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11. 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 xml:space="preserve">Ангиотензин түрлендіретін ферменттің және </w:t>
      </w:r>
      <w:r w:rsidR="00132C5A" w:rsidRPr="00132C5A">
        <w:rPr>
          <w:rFonts w:cs="Times New Roman"/>
          <w:color w:val="000000"/>
          <w:sz w:val="24"/>
          <w:szCs w:val="24"/>
        </w:rPr>
        <w:t>β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2- брадикинин рецепторлары</w:t>
      </w:r>
      <w:r w:rsidR="00132C5A">
        <w:rPr>
          <w:rFonts w:cs="Times New Roman"/>
          <w:color w:val="000000"/>
          <w:sz w:val="24"/>
          <w:szCs w:val="24"/>
          <w:lang w:val="kk-KZ"/>
        </w:rPr>
        <w:t>ның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 xml:space="preserve"> генетикалық полиморфизмі. Глюкоза-6-фосфат-дегидрогеназа (G-6-PD) және 1 типті рианодиндік рецепторлар</w:t>
      </w:r>
      <w:r w:rsidR="00132C5A">
        <w:rPr>
          <w:rFonts w:cs="Times New Roman"/>
          <w:color w:val="000000"/>
          <w:sz w:val="24"/>
          <w:szCs w:val="24"/>
          <w:lang w:val="kk-KZ"/>
        </w:rPr>
        <w:t>дың г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енетикалық полиморфизм</w:t>
      </w:r>
      <w:r w:rsidR="00132C5A">
        <w:rPr>
          <w:rFonts w:cs="Times New Roman"/>
          <w:color w:val="000000"/>
          <w:sz w:val="24"/>
          <w:szCs w:val="24"/>
          <w:lang w:val="kk-KZ"/>
        </w:rPr>
        <w:t>і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0049E856" w14:textId="44016E9A" w:rsidR="00D31D12" w:rsidRDefault="00AE4252" w:rsidP="00D31D12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D31D12">
        <w:rPr>
          <w:rFonts w:cs="Times New Roman"/>
          <w:color w:val="000000"/>
          <w:sz w:val="24"/>
          <w:szCs w:val="24"/>
          <w:lang w:val="kk-KZ"/>
        </w:rPr>
        <w:t xml:space="preserve">12. </w:t>
      </w:r>
      <w:r w:rsidR="00D31D12" w:rsidRPr="00D31D12">
        <w:rPr>
          <w:rFonts w:cs="Times New Roman"/>
          <w:color w:val="000000"/>
          <w:sz w:val="24"/>
          <w:szCs w:val="24"/>
          <w:lang w:val="kk-KZ"/>
        </w:rPr>
        <w:t>Тұқым қуалайтын аурулардағы фармакологиялық жауаптың өзгеруі.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>Фармакодинамикалық гендік полиморфизмдердің клиникалық маңызы.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 xml:space="preserve">Фармакокинетика мен фармакодинамикалық </w:t>
      </w:r>
      <w:r w:rsidR="004544E5" w:rsidRPr="004544E5">
        <w:rPr>
          <w:rFonts w:cs="Times New Roman"/>
          <w:color w:val="000000"/>
          <w:sz w:val="24"/>
          <w:szCs w:val="24"/>
          <w:lang w:val="kk-KZ"/>
        </w:rPr>
        <w:t>процестер</w:t>
      </w:r>
      <w:r w:rsidR="004544E5">
        <w:rPr>
          <w:rFonts w:cs="Times New Roman"/>
          <w:color w:val="000000"/>
          <w:sz w:val="24"/>
          <w:szCs w:val="24"/>
          <w:lang w:val="kk-KZ"/>
        </w:rPr>
        <w:t>дің</w:t>
      </w:r>
      <w:r w:rsidR="004544E5" w:rsidRP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 xml:space="preserve">тұқым қуалайтын тәуелділігі.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Фармакогенетикалық тест. Статинді қолдану үшін фармакогенетикалық тестілеу.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Дәрілік заттар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 және клиникалық қол жетімді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фармакогеномиялық </w:t>
      </w:r>
      <w:r w:rsidR="004544E5">
        <w:rPr>
          <w:rFonts w:cs="Times New Roman"/>
          <w:color w:val="000000"/>
          <w:sz w:val="24"/>
          <w:szCs w:val="24"/>
          <w:lang w:val="kk-KZ"/>
        </w:rPr>
        <w:t>тестілер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. Жеке</w:t>
      </w:r>
      <w:r w:rsidR="004544E5">
        <w:rPr>
          <w:rFonts w:cs="Times New Roman"/>
          <w:color w:val="000000"/>
          <w:sz w:val="24"/>
          <w:szCs w:val="24"/>
          <w:lang w:val="kk-KZ"/>
        </w:rPr>
        <w:t>ленген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 медицина.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Ф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армакогеномикада қолданылатын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заман</w:t>
      </w:r>
      <w:r w:rsidR="004544E5">
        <w:rPr>
          <w:rFonts w:cs="Times New Roman"/>
          <w:color w:val="000000"/>
          <w:sz w:val="24"/>
          <w:szCs w:val="24"/>
          <w:lang w:val="kk-KZ"/>
        </w:rPr>
        <w:t>у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ы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молекулалық-генетикалық әдістер.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Генотиптеу. Фармакотерапияны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 xml:space="preserve">жекелендіру </w:t>
      </w:r>
      <w:r w:rsidR="004544E5">
        <w:rPr>
          <w:rFonts w:cs="Times New Roman"/>
          <w:color w:val="000000"/>
          <w:sz w:val="24"/>
          <w:szCs w:val="24"/>
          <w:lang w:val="kk-KZ"/>
        </w:rPr>
        <w:t>концепциясы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0033812F" w14:textId="14EADDDE" w:rsidR="007D44AC" w:rsidRPr="001E3053" w:rsidRDefault="00AE4252" w:rsidP="001E3053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proofErr w:type="spellStart"/>
      <w:r w:rsidR="004544E5" w:rsidRPr="004544E5">
        <w:rPr>
          <w:rFonts w:cs="Times New Roman"/>
          <w:b/>
          <w:bCs/>
          <w:color w:val="000000"/>
          <w:sz w:val="24"/>
          <w:szCs w:val="24"/>
        </w:rPr>
        <w:t>Плагиатты</w:t>
      </w:r>
      <w:proofErr w:type="spellEnd"/>
      <w:r w:rsidR="004544E5" w:rsidRPr="004544E5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544E5" w:rsidRPr="004544E5">
        <w:rPr>
          <w:rFonts w:cs="Times New Roman"/>
          <w:b/>
          <w:bCs/>
          <w:color w:val="000000"/>
          <w:sz w:val="24"/>
          <w:szCs w:val="24"/>
        </w:rPr>
        <w:t>тексеру</w:t>
      </w:r>
      <w:proofErr w:type="spellEnd"/>
      <w:r w:rsidR="004544E5" w:rsidRPr="004544E5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544E5" w:rsidRPr="004544E5">
        <w:rPr>
          <w:rFonts w:cs="Times New Roman"/>
          <w:b/>
          <w:bCs/>
          <w:color w:val="000000"/>
          <w:sz w:val="24"/>
          <w:szCs w:val="24"/>
        </w:rPr>
        <w:t>тәртібі</w:t>
      </w:r>
      <w:proofErr w:type="spellEnd"/>
      <w:r w:rsidR="004544E5" w:rsidRPr="004544E5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="004544E5" w:rsidRPr="004544E5">
        <w:rPr>
          <w:rFonts w:cs="Times New Roman"/>
          <w:color w:val="000000"/>
          <w:sz w:val="24"/>
          <w:szCs w:val="24"/>
        </w:rPr>
        <w:t xml:space="preserve">(бар </w:t>
      </w:r>
      <w:proofErr w:type="spellStart"/>
      <w:r w:rsidR="004544E5" w:rsidRPr="004544E5">
        <w:rPr>
          <w:rFonts w:cs="Times New Roman"/>
          <w:color w:val="000000"/>
          <w:sz w:val="24"/>
          <w:szCs w:val="24"/>
        </w:rPr>
        <w:t>болса</w:t>
      </w:r>
      <w:proofErr w:type="spellEnd"/>
      <w:r w:rsidR="004544E5" w:rsidRPr="004544E5">
        <w:rPr>
          <w:rFonts w:cs="Times New Roman"/>
          <w:color w:val="000000"/>
          <w:sz w:val="24"/>
          <w:szCs w:val="24"/>
        </w:rPr>
        <w:t>)</w:t>
      </w:r>
      <w:r w:rsidR="004544E5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1B770A2F" w14:textId="77777777" w:rsidR="005C7392" w:rsidRDefault="00AE425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1E3053">
        <w:rPr>
          <w:rFonts w:cs="Times New Roman"/>
          <w:color w:val="000000"/>
          <w:sz w:val="24"/>
          <w:szCs w:val="24"/>
        </w:rPr>
        <w:br/>
      </w:r>
    </w:p>
    <w:p w14:paraId="1D508B70" w14:textId="06CC7EA5" w:rsidR="00AE4252" w:rsidRDefault="005C739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5C7392">
        <w:rPr>
          <w:rFonts w:cs="Times New Roman"/>
          <w:b/>
          <w:bCs/>
          <w:color w:val="000000"/>
          <w:sz w:val="24"/>
          <w:szCs w:val="24"/>
          <w:lang w:val="kk-KZ"/>
        </w:rPr>
        <w:t>ЕМТИХАНҒА ДАЙЫНДЫҚ</w:t>
      </w:r>
      <w:r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КЕЗІНДЕ</w:t>
      </w:r>
      <w:r w:rsidRPr="005C7392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ОҚУ ҮШІН ҰСЫНЫЛАТЫН ӘДЕБИЕТТЕР</w:t>
      </w:r>
    </w:p>
    <w:p w14:paraId="5A2A4281" w14:textId="77777777" w:rsidR="005C7392" w:rsidRPr="005C7392" w:rsidRDefault="005C739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</w:p>
    <w:p w14:paraId="09041E54" w14:textId="4F0826FC" w:rsidR="007D44AC" w:rsidRPr="001E3053" w:rsidRDefault="005C7392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5C7392">
        <w:rPr>
          <w:rFonts w:cs="Times New Roman"/>
          <w:b/>
          <w:bCs/>
          <w:color w:val="000000"/>
          <w:sz w:val="24"/>
          <w:szCs w:val="24"/>
        </w:rPr>
        <w:t>Негізгі</w:t>
      </w:r>
      <w:proofErr w:type="spellEnd"/>
      <w:r w:rsidR="007D44AC" w:rsidRPr="001E3053">
        <w:rPr>
          <w:rFonts w:cs="Times New Roman"/>
          <w:b/>
          <w:bCs/>
          <w:color w:val="000000"/>
          <w:sz w:val="24"/>
          <w:szCs w:val="24"/>
        </w:rPr>
        <w:t>:</w:t>
      </w:r>
      <w:r w:rsidR="007D44AC" w:rsidRPr="001E3053">
        <w:rPr>
          <w:rFonts w:cs="Times New Roman"/>
          <w:color w:val="000000"/>
          <w:sz w:val="24"/>
          <w:szCs w:val="24"/>
        </w:rPr>
        <w:br/>
        <w:t xml:space="preserve">1.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Середенин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 xml:space="preserve"> С.Б. Лекции по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фармакогенетике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>. М. - МИА. 2004</w:t>
      </w:r>
      <w:r w:rsidR="007D44AC" w:rsidRPr="001E3053">
        <w:rPr>
          <w:rFonts w:cs="Times New Roman"/>
          <w:color w:val="000000"/>
          <w:sz w:val="24"/>
          <w:szCs w:val="24"/>
        </w:rPr>
        <w:br/>
        <w:t xml:space="preserve">2. Сычев Д.А., Раменская Г.В., Игнатьев И.В.,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Кукес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 xml:space="preserve"> В.Г. Клиническая</w:t>
      </w:r>
      <w:r w:rsidR="007D44AC" w:rsidRPr="001E3053">
        <w:rPr>
          <w:rFonts w:cs="Times New Roman"/>
          <w:color w:val="000000"/>
          <w:sz w:val="24"/>
          <w:szCs w:val="24"/>
        </w:rPr>
        <w:br/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фармакогенетика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Геотар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>-Медиа. 2007.</w:t>
      </w:r>
    </w:p>
    <w:p w14:paraId="42969E66" w14:textId="77777777" w:rsidR="007D44AC" w:rsidRPr="001E3053" w:rsidRDefault="007D44AC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r w:rsidRPr="001E3053">
        <w:rPr>
          <w:rFonts w:cs="Times New Roman"/>
          <w:color w:val="000000"/>
          <w:sz w:val="24"/>
          <w:szCs w:val="24"/>
        </w:rPr>
        <w:t>3. Грачев В.Г., Сычев Д.А., Раменская Г.В. Метаболизм лекарственных</w:t>
      </w:r>
      <w:r w:rsidRPr="001E3053">
        <w:rPr>
          <w:rFonts w:cs="Times New Roman"/>
          <w:color w:val="000000"/>
          <w:sz w:val="24"/>
          <w:szCs w:val="24"/>
        </w:rPr>
        <w:br/>
        <w:t>средств. Научные основы персонализированной медицины (Руководство для</w:t>
      </w:r>
      <w:r w:rsidRPr="001E3053">
        <w:rPr>
          <w:rFonts w:cs="Times New Roman"/>
          <w:color w:val="000000"/>
          <w:sz w:val="24"/>
          <w:szCs w:val="24"/>
        </w:rPr>
        <w:br/>
        <w:t>врачей) ГЭОТАР-Медиа. 2008.</w:t>
      </w:r>
    </w:p>
    <w:p w14:paraId="7C0E455F" w14:textId="7411E98D" w:rsidR="007D44AC" w:rsidRPr="001E3053" w:rsidRDefault="005C7392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5C7392">
        <w:rPr>
          <w:rFonts w:cs="Times New Roman"/>
          <w:b/>
          <w:bCs/>
          <w:color w:val="000000"/>
          <w:sz w:val="24"/>
          <w:szCs w:val="24"/>
        </w:rPr>
        <w:t>Қосымша</w:t>
      </w:r>
      <w:proofErr w:type="spellEnd"/>
      <w:r w:rsidR="007D44AC" w:rsidRPr="001E3053">
        <w:rPr>
          <w:rFonts w:cs="Times New Roman"/>
          <w:b/>
          <w:bCs/>
          <w:color w:val="000000"/>
          <w:sz w:val="24"/>
          <w:szCs w:val="24"/>
        </w:rPr>
        <w:t>:</w:t>
      </w:r>
      <w:r w:rsidR="007D44AC" w:rsidRPr="001E3053">
        <w:rPr>
          <w:rFonts w:cs="Times New Roman"/>
          <w:color w:val="000000"/>
          <w:sz w:val="24"/>
          <w:szCs w:val="24"/>
        </w:rPr>
        <w:br/>
        <w:t>1.</w:t>
      </w: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7D44AC" w:rsidRPr="001E3053">
        <w:rPr>
          <w:rFonts w:cs="Times New Roman"/>
          <w:color w:val="000000"/>
          <w:sz w:val="24"/>
          <w:szCs w:val="24"/>
        </w:rPr>
        <w:t>Бочков Н.П. Клиническая генетика. Москва, Медицина, 1997. 5. Доклад</w:t>
      </w:r>
      <w:r w:rsidR="007D44AC" w:rsidRPr="001E3053">
        <w:rPr>
          <w:rFonts w:cs="Times New Roman"/>
          <w:color w:val="000000"/>
          <w:sz w:val="24"/>
          <w:szCs w:val="24"/>
        </w:rPr>
        <w:br/>
        <w:t>научной группы ВОЗ № 524, 1975 г. «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Фармакогенетика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>».</w:t>
      </w:r>
      <w:r w:rsidR="007D44AC" w:rsidRPr="001E3053">
        <w:rPr>
          <w:rFonts w:cs="Times New Roman"/>
          <w:color w:val="000000"/>
          <w:sz w:val="24"/>
          <w:szCs w:val="24"/>
        </w:rPr>
        <w:br/>
        <w:t>2.</w:t>
      </w: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Кукес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 xml:space="preserve"> В.Г. Метаболизм лекарственных средств: клинико-</w:t>
      </w:r>
      <w:r w:rsidR="007D44AC" w:rsidRPr="001E3053">
        <w:rPr>
          <w:rFonts w:cs="Times New Roman"/>
          <w:color w:val="000000"/>
          <w:sz w:val="24"/>
          <w:szCs w:val="24"/>
        </w:rPr>
        <w:br/>
        <w:t xml:space="preserve">фармакологические аспекты. М., </w:t>
      </w:r>
      <w:proofErr w:type="spellStart"/>
      <w:r w:rsidR="007D44AC" w:rsidRPr="001E3053">
        <w:rPr>
          <w:rFonts w:cs="Times New Roman"/>
          <w:color w:val="000000"/>
          <w:sz w:val="24"/>
          <w:szCs w:val="24"/>
        </w:rPr>
        <w:t>Реафарма</w:t>
      </w:r>
      <w:proofErr w:type="spellEnd"/>
      <w:r w:rsidR="007D44AC" w:rsidRPr="001E3053">
        <w:rPr>
          <w:rFonts w:cs="Times New Roman"/>
          <w:color w:val="000000"/>
          <w:sz w:val="24"/>
          <w:szCs w:val="24"/>
        </w:rPr>
        <w:t>. 2004</w:t>
      </w:r>
    </w:p>
    <w:p w14:paraId="3222BE03" w14:textId="1F0F9985" w:rsidR="007D44AC" w:rsidRPr="001E3053" w:rsidRDefault="007D44AC" w:rsidP="001E3053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1E3053">
        <w:rPr>
          <w:rFonts w:cs="Times New Roman"/>
          <w:color w:val="000000"/>
          <w:sz w:val="24"/>
          <w:szCs w:val="24"/>
        </w:rPr>
        <w:br/>
      </w:r>
      <w:r w:rsidRPr="001E3053">
        <w:rPr>
          <w:rFonts w:cs="Times New Roman"/>
          <w:b/>
          <w:bCs/>
          <w:color w:val="000000"/>
          <w:sz w:val="24"/>
          <w:szCs w:val="24"/>
        </w:rPr>
        <w:t>Интернет ресурс</w:t>
      </w:r>
      <w:r w:rsidR="005C7392">
        <w:rPr>
          <w:rFonts w:cs="Times New Roman"/>
          <w:b/>
          <w:bCs/>
          <w:color w:val="000000"/>
          <w:sz w:val="24"/>
          <w:szCs w:val="24"/>
          <w:lang w:val="kk-KZ"/>
        </w:rPr>
        <w:t>тар</w:t>
      </w:r>
      <w:r w:rsidRPr="001E3053">
        <w:rPr>
          <w:rFonts w:cs="Times New Roman"/>
          <w:b/>
          <w:bCs/>
          <w:color w:val="000000"/>
          <w:sz w:val="24"/>
          <w:szCs w:val="24"/>
        </w:rPr>
        <w:t>:</w:t>
      </w:r>
    </w:p>
    <w:p w14:paraId="29FF99F5" w14:textId="5BC3DF8E" w:rsidR="007D44AC" w:rsidRPr="001E3053" w:rsidRDefault="007D44AC" w:rsidP="001E3053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1E3053">
        <w:rPr>
          <w:rFonts w:cs="Times New Roman"/>
          <w:color w:val="0070C0"/>
          <w:sz w:val="24"/>
          <w:szCs w:val="24"/>
        </w:rPr>
        <w:t>univer.kaznu.kz.</w:t>
      </w:r>
    </w:p>
    <w:p w14:paraId="23F91B59" w14:textId="20932A2E" w:rsidR="007D44AC" w:rsidRPr="001E3053" w:rsidRDefault="007D44AC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  <w:r w:rsidRPr="001E3053">
        <w:rPr>
          <w:rFonts w:cs="Times New Roman"/>
          <w:color w:val="0070C0"/>
          <w:sz w:val="24"/>
          <w:szCs w:val="24"/>
        </w:rPr>
        <w:t>http://biofile.ru/bio/5519.html</w:t>
      </w:r>
      <w:r w:rsidRPr="001E3053">
        <w:rPr>
          <w:rFonts w:cs="Times New Roman"/>
          <w:color w:val="0070C0"/>
          <w:sz w:val="24"/>
          <w:szCs w:val="24"/>
        </w:rPr>
        <w:br/>
        <w:t>http://www.bioinformatix.ru/interesnoe/hromosomnyiy-analiz-i-ego-metodyi.html</w:t>
      </w:r>
      <w:r w:rsidRPr="001E3053">
        <w:rPr>
          <w:rFonts w:cs="Times New Roman"/>
          <w:color w:val="0070C0"/>
          <w:sz w:val="24"/>
          <w:szCs w:val="24"/>
        </w:rPr>
        <w:br/>
        <w:t>e-library.ru.</w:t>
      </w:r>
      <w:r w:rsidRPr="001E3053">
        <w:rPr>
          <w:rFonts w:cs="Times New Roman"/>
          <w:color w:val="0070C0"/>
          <w:sz w:val="24"/>
          <w:szCs w:val="24"/>
        </w:rPr>
        <w:br/>
        <w:t>http://www.cnshb.ru/akdil/...</w:t>
      </w:r>
      <w:r w:rsidRPr="001E3053">
        <w:rPr>
          <w:rFonts w:cs="Times New Roman"/>
          <w:color w:val="0070C0"/>
          <w:sz w:val="24"/>
          <w:szCs w:val="24"/>
        </w:rPr>
        <w:br/>
      </w:r>
      <w:hyperlink r:id="rId4" w:history="1">
        <w:r w:rsidR="00942170" w:rsidRPr="001E3053">
          <w:rPr>
            <w:rStyle w:val="a3"/>
            <w:rFonts w:cs="Times New Roman"/>
            <w:sz w:val="24"/>
            <w:szCs w:val="24"/>
          </w:rPr>
          <w:t>http://www.big-library.info</w:t>
        </w:r>
      </w:hyperlink>
    </w:p>
    <w:p w14:paraId="189FCF7A" w14:textId="77777777" w:rsidR="00942170" w:rsidRPr="001E3053" w:rsidRDefault="00942170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</w:p>
    <w:p w14:paraId="73530D28" w14:textId="77777777" w:rsidR="00942170" w:rsidRPr="001E3053" w:rsidRDefault="00942170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</w:p>
    <w:p w14:paraId="520303F4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2F8DB8E3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2D70342F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334E9B3C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1B04C9EF" w14:textId="77777777" w:rsidR="00942170" w:rsidRDefault="00942170" w:rsidP="00942170">
      <w:pPr>
        <w:jc w:val="center"/>
        <w:rPr>
          <w:rFonts w:eastAsia="QOVFH+ArialMT" w:cs="Times New Roman"/>
          <w:b/>
          <w:bCs/>
          <w:spacing w:val="-6"/>
          <w:sz w:val="18"/>
          <w:szCs w:val="18"/>
          <w:lang w:val="kk-KZ"/>
        </w:rPr>
      </w:pPr>
    </w:p>
    <w:p w14:paraId="0016D581" w14:textId="77777777" w:rsidR="00942170" w:rsidRPr="00C82761" w:rsidRDefault="00942170" w:rsidP="00942170">
      <w:pPr>
        <w:rPr>
          <w:rFonts w:cs="Times New Roman"/>
          <w:sz w:val="18"/>
          <w:szCs w:val="18"/>
        </w:rPr>
        <w:sectPr w:rsidR="00942170" w:rsidRPr="00C82761" w:rsidSect="0064126D">
          <w:pgSz w:w="11906" w:h="16838"/>
          <w:pgMar w:top="822" w:right="851" w:bottom="573" w:left="1293" w:header="0" w:footer="0" w:gutter="0"/>
          <w:cols w:space="708"/>
          <w:docGrid w:linePitch="381"/>
        </w:sectPr>
      </w:pPr>
    </w:p>
    <w:p w14:paraId="6AA3E9B7" w14:textId="77777777" w:rsidR="00901D4F" w:rsidRPr="00942170" w:rsidRDefault="00901D4F" w:rsidP="00901D4F">
      <w:pPr>
        <w:jc w:val="center"/>
        <w:rPr>
          <w:rFonts w:eastAsia="QOVFH+ArialMT" w:cs="Times New Roman"/>
          <w:b/>
          <w:bCs/>
          <w:spacing w:val="-6"/>
          <w:sz w:val="18"/>
          <w:szCs w:val="18"/>
          <w:lang w:val="kk-KZ"/>
        </w:rPr>
      </w:pPr>
      <w:bookmarkStart w:id="0" w:name="_page_59_0"/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lastRenderedPageBreak/>
        <w:t>БАҒАЛАУ САЯСАТЫ</w:t>
      </w:r>
    </w:p>
    <w:p w14:paraId="2D4A1488" w14:textId="77777777" w:rsidR="00901D4F" w:rsidRPr="00C82761" w:rsidRDefault="00901D4F" w:rsidP="00901D4F">
      <w:pPr>
        <w:jc w:val="center"/>
        <w:rPr>
          <w:rFonts w:cs="Times New Roman"/>
          <w:sz w:val="18"/>
          <w:szCs w:val="18"/>
          <w:lang w:val="kk-KZ"/>
        </w:rPr>
      </w:pPr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BAK/MAG/DOC СТАНДАРТ</w:t>
      </w:r>
      <w:r w:rsidRPr="00C82761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Т</w:t>
      </w:r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Ы ЕМТИХАН: ЖАЗБА</w:t>
      </w:r>
      <w:r w:rsidRPr="00C82761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ША</w:t>
      </w:r>
    </w:p>
    <w:p w14:paraId="07095FFA" w14:textId="77777777" w:rsidR="00942170" w:rsidRPr="00901D4F" w:rsidRDefault="00942170" w:rsidP="00942170">
      <w:pPr>
        <w:rPr>
          <w:rFonts w:cs="Times New Roman"/>
          <w:sz w:val="18"/>
          <w:szCs w:val="18"/>
          <w:lang w:val="kk-KZ"/>
        </w:rPr>
      </w:pPr>
    </w:p>
    <w:bookmarkEnd w:id="0"/>
    <w:tbl>
      <w:tblPr>
        <w:tblW w:w="15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536"/>
        <w:gridCol w:w="2126"/>
        <w:gridCol w:w="2268"/>
        <w:gridCol w:w="2410"/>
        <w:gridCol w:w="2126"/>
        <w:gridCol w:w="1984"/>
      </w:tblGrid>
      <w:tr w:rsidR="00901D4F" w:rsidRPr="00901D4F" w14:paraId="1AB4380A" w14:textId="77777777" w:rsidTr="00901D4F">
        <w:trPr>
          <w:cantSplit/>
          <w:trHeight w:hRule="exact" w:val="252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D75E15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5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239C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Критерий/ балл</w:t>
            </w:r>
          </w:p>
          <w:p w14:paraId="037FF84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4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022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</w:rPr>
              <w:tab/>
              <w:t xml:space="preserve">         Дескриптор</w:t>
            </w: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  <w:lang w:val="kk-KZ"/>
              </w:rPr>
              <w:t xml:space="preserve">лар </w:t>
            </w: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</w:rPr>
              <w:tab/>
              <w:t xml:space="preserve">                                                                               </w:t>
            </w:r>
          </w:p>
        </w:tc>
      </w:tr>
      <w:tr w:rsidR="00901D4F" w:rsidRPr="00901D4F" w14:paraId="23B8FD2F" w14:textId="77777777" w:rsidTr="00901D4F">
        <w:trPr>
          <w:cantSplit/>
          <w:trHeight w:hRule="exact" w:val="25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ED69A3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28B8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FFC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71C1B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Жақсы 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1518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190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901D4F" w:rsidRPr="00901D4F" w14:paraId="5052C534" w14:textId="77777777" w:rsidTr="00901D4F">
        <w:trPr>
          <w:cantSplit/>
          <w:trHeight w:hRule="exact" w:val="53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D5AD40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53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141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A34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78C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70–89% (21-26 балл)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BC3DB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50–69% (15-20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7B6D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25–49% (8-14 балл)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3D00C1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0–24% (0-7 балл)</w:t>
            </w:r>
          </w:p>
        </w:tc>
      </w:tr>
      <w:tr w:rsidR="00901D4F" w:rsidRPr="00901D4F" w14:paraId="41A5247D" w14:textId="77777777" w:rsidTr="00901D4F">
        <w:trPr>
          <w:cantSplit/>
          <w:trHeight w:hRule="exact" w:val="4391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264349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1 </w:t>
            </w: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сұрақ</w:t>
            </w:r>
          </w:p>
          <w:p w14:paraId="2942FA8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09929757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AD3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2F35CAD5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3DB31B88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3F53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sz w:val="18"/>
                <w:szCs w:val="18"/>
                <w:lang w:val="kk-KZ"/>
              </w:rPr>
              <w:t>«Өте жақсы» деген баға сұрақтың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228E6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Жауапта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стильдік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қателер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мен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терминдерді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дұрыс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қолданбау</w:t>
            </w:r>
            <w:proofErr w:type="spellEnd"/>
            <w:r w:rsidRPr="00901D4F">
              <w:rPr>
                <w:rFonts w:cs="Times New Roman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E00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«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Қанағаттанарлық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»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баға</w:t>
            </w:r>
            <w:proofErr w:type="spellEnd"/>
            <w:r w:rsidRPr="00901D4F">
              <w:rPr>
                <w:rFonts w:cs="Times New Roman"/>
                <w:sz w:val="18"/>
                <w:szCs w:val="18"/>
                <w:lang w:val="kk-KZ"/>
              </w:rPr>
              <w:t>сы</w:t>
            </w:r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билетте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ұсынылған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сұрақтарды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толық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қамтымаған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негізгі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ойларды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үстірт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дәлелдейтін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, б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аян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даудағы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композициялық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теңгерімсіздіктерге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материалды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баяндау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логикасы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мен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реттілігін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бұзуға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жол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берген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жауапқа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қойылады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.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Ә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зірленген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жазбаларынан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мысалдармен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теориялық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ойлары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көрсет</w:t>
            </w:r>
            <w:proofErr w:type="spellEnd"/>
            <w:r w:rsidRPr="00901D4F">
              <w:rPr>
                <w:rFonts w:cs="Times New Roman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9DDA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Қойылған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сұрақтарды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дұрыс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қамтымау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қате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дәлелдеу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фактілік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және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сөздік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қателер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дұрыс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емес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қорытындыны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болжау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9E85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Негізгі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ұғымдарды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теорияларды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білмеу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...;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Қорытынды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бақылауды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өткізу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ережесін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бұзу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901D4F" w:rsidRPr="00901D4F" w14:paraId="207B8216" w14:textId="77777777" w:rsidTr="00901D4F">
        <w:trPr>
          <w:cantSplit/>
          <w:trHeight w:hRule="exact" w:val="2710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75B6E2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2 </w:t>
            </w: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сұрақ</w:t>
            </w:r>
          </w:p>
          <w:p w14:paraId="79F5F662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6BF9F839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8ED3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Таңдалған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әдістеме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мен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технологияны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нақты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практикалық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тапсырмаларға</w:t>
            </w:r>
            <w:proofErr w:type="spellEnd"/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b/>
                <w:bCs/>
                <w:sz w:val="18"/>
                <w:szCs w:val="18"/>
              </w:rPr>
              <w:t>қолдану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390C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Оқу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тапсырмасын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толық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орындау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қойылған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сұраққа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егжей-тегжейлі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дәлелді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жауап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беру,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содан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кейін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курстың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практикалық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мәселелерін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шешу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801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Оқу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тапсырмасын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ішінара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орындау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толық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емес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курстың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практикалық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мәселелерін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толық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шешпей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қойылған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сұраққа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дәлелді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жауап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беру; курс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бойынша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ғылыми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тіл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нормаларын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сауатсыз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пайдалану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C5A5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 xml:space="preserve">Материал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фрагменттелген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логикалық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дәйектілікті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бұза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отырып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нақты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және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семантикалық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дәлсіздіктерге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жол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беріледі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курстың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теориялық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білімі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ү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стірт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қолданылады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D30F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Тапсырманы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шешудің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ұтымсыз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әдісі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немесе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жеткілікті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ойластырылмаған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жауап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жоспары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;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тапсырмаларды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шеше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алмау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тапсырмаларды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жалпы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түрде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орындау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;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нормадан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асатын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қателіктер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мен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кемшіліктер</w:t>
            </w:r>
            <w:proofErr w:type="spellEnd"/>
            <w:r w:rsidRPr="00901D4F">
              <w:rPr>
                <w:rFonts w:cs="Times New Roman"/>
                <w:sz w:val="18"/>
                <w:szCs w:val="18"/>
                <w:lang w:val="kk-KZ"/>
              </w:rPr>
              <w:t>дің болуы</w:t>
            </w:r>
            <w:r w:rsidRPr="00901D4F">
              <w:rPr>
                <w:rFonts w:cs="Times New Roman"/>
                <w:sz w:val="18"/>
                <w:szCs w:val="18"/>
              </w:rPr>
              <w:t>.</w:t>
            </w:r>
            <w:r w:rsidRPr="00901D4F">
              <w:rPr>
                <w:rFonts w:cs="Times New Roman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693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901D4F">
              <w:rPr>
                <w:rFonts w:cs="Times New Roman"/>
                <w:sz w:val="18"/>
                <w:szCs w:val="18"/>
              </w:rPr>
              <w:t>Тапсырмаларды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шешу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үшін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білімді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алгоритмдерді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қолдана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алмау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;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қорытынды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және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нәтиже</w:t>
            </w:r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жасай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алмау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.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Қорытынды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бақылау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жүргізу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қағидаларын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cs="Times New Roman"/>
                <w:sz w:val="18"/>
                <w:szCs w:val="18"/>
              </w:rPr>
              <w:t>бұзу</w:t>
            </w:r>
            <w:proofErr w:type="spellEnd"/>
            <w:r w:rsidRPr="00901D4F">
              <w:rPr>
                <w:rFonts w:cs="Times New Roman"/>
                <w:sz w:val="18"/>
                <w:szCs w:val="18"/>
              </w:rPr>
              <w:t>.</w:t>
            </w:r>
          </w:p>
        </w:tc>
      </w:tr>
    </w:tbl>
    <w:p w14:paraId="7CA844B9" w14:textId="77777777" w:rsidR="00942170" w:rsidRPr="00C82761" w:rsidRDefault="00942170" w:rsidP="00942170">
      <w:pPr>
        <w:rPr>
          <w:rFonts w:cs="Times New Roman"/>
          <w:sz w:val="18"/>
          <w:szCs w:val="18"/>
        </w:rPr>
      </w:pPr>
    </w:p>
    <w:tbl>
      <w:tblPr>
        <w:tblW w:w="153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521"/>
        <w:gridCol w:w="2190"/>
        <w:gridCol w:w="2190"/>
        <w:gridCol w:w="2472"/>
        <w:gridCol w:w="2170"/>
        <w:gridCol w:w="1931"/>
      </w:tblGrid>
      <w:tr w:rsidR="00901D4F" w:rsidRPr="00901D4F" w14:paraId="1274DDE5" w14:textId="77777777" w:rsidTr="00A32D56">
        <w:trPr>
          <w:cantSplit/>
          <w:trHeight w:hRule="exact" w:val="25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658D553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B0A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  <w:p w14:paraId="11131A1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Критерий/ балл</w:t>
            </w:r>
          </w:p>
          <w:p w14:paraId="24DDC425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10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91B6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Дескриптор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лар</w:t>
            </w:r>
          </w:p>
        </w:tc>
      </w:tr>
      <w:tr w:rsidR="00901D4F" w:rsidRPr="00901D4F" w14:paraId="641B411F" w14:textId="77777777" w:rsidTr="00A32D56">
        <w:trPr>
          <w:cantSplit/>
          <w:trHeight w:hRule="exact" w:val="26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8714773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№</w:t>
            </w:r>
          </w:p>
        </w:tc>
        <w:tc>
          <w:tcPr>
            <w:tcW w:w="35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D588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7236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Ө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те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жа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</w:t>
            </w:r>
          </w:p>
        </w:tc>
        <w:tc>
          <w:tcPr>
            <w:tcW w:w="219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571D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Жа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72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B0AE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ана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аттанарлы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BF14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ана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аттанарлы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сыз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</w:tr>
      <w:tr w:rsidR="00901D4F" w:rsidRPr="00901D4F" w14:paraId="68957DDB" w14:textId="77777777" w:rsidTr="00A32D56">
        <w:trPr>
          <w:cantSplit/>
          <w:trHeight w:hRule="exact" w:val="241"/>
        </w:trPr>
        <w:tc>
          <w:tcPr>
            <w:tcW w:w="85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49E40D2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35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63B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7DB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90–100% (36-40 балл)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9B7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70–89% (35-28 балл)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F0B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50–69% (27-20 балл)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213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25–49% (19-10 балл)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B27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0–24% (0-9 балл)</w:t>
            </w:r>
          </w:p>
        </w:tc>
      </w:tr>
      <w:tr w:rsidR="00901D4F" w:rsidRPr="00901D4F" w14:paraId="751F3339" w14:textId="77777777" w:rsidTr="00A32D56">
        <w:trPr>
          <w:cantSplit/>
          <w:trHeight w:hRule="exact" w:val="400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A0A39DD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3 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ұ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ра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</w:p>
          <w:p w14:paraId="055A9E11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</w:p>
          <w:p w14:paraId="006EB04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40 балл</w:t>
            </w:r>
          </w:p>
        </w:tc>
        <w:tc>
          <w:tcPr>
            <w:tcW w:w="3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F6FA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дал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ә</w:t>
            </w: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дістемені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сыныл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практикалы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тапсырма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олданылуын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ба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алау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талдау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алын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тижені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A478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станымды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олданыл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дістеме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технологияны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йекті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исынды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рыс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негіздеу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сауаттылы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тіл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нормаларын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рыс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сер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етпейтін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сынуда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1-2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лсіздікке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жол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беріледі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(+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графикалы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деректер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негіздеу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тижелерін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визуализациялау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).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782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жырымдамалы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пайдалануда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3-4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лсіздікке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жалпылау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жырымдарда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кішігірім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ателіктерге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жол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беріледі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тапсырманы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гейіне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сер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етпейді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6F8B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Негізделген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ережелерді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олданылуы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туралы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емес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тижесіз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стилистикалы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грамматикалы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сонымен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практикалы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шешімні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тижелерін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өң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деуде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лдік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1F9B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Тапсырма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ө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рескел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ателіктермен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орындалды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жауаптар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толы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емес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жырымдамалы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лелдер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нашар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пайдаланылды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D5DA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Тапсырма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орындалмады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ойыл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жауаптар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талдау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материалдары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ралдары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пайдаланылмады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.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орытынды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ылау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ү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ргізу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идаларын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proofErr w:type="spellStart"/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зу</w:t>
            </w:r>
            <w:proofErr w:type="spellEnd"/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</w:tr>
    </w:tbl>
    <w:p w14:paraId="5E616671" w14:textId="77777777" w:rsidR="00942170" w:rsidRPr="00C82761" w:rsidRDefault="00942170" w:rsidP="00942170">
      <w:pPr>
        <w:rPr>
          <w:rFonts w:cs="Times New Roman"/>
          <w:sz w:val="18"/>
          <w:szCs w:val="18"/>
        </w:rPr>
      </w:pP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Емтихан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билеттері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.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-100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- 40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.</w:t>
      </w:r>
    </w:p>
    <w:p w14:paraId="4FBD19A2" w14:textId="77777777" w:rsidR="00942170" w:rsidRDefault="00942170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0C80F9E8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58D12D23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432CD3CC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2BD80839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7E236C9C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21F4B1EA" w14:textId="77777777" w:rsidR="001E3053" w:rsidRP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sectPr w:rsidR="001E3053" w:rsidRPr="001E3053" w:rsidSect="0064126D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30A0C"/>
    <w:rsid w:val="000B57A5"/>
    <w:rsid w:val="00132C5A"/>
    <w:rsid w:val="001B7C4F"/>
    <w:rsid w:val="001E3053"/>
    <w:rsid w:val="00227D93"/>
    <w:rsid w:val="002A66EC"/>
    <w:rsid w:val="002B75F0"/>
    <w:rsid w:val="003B6D24"/>
    <w:rsid w:val="004544E5"/>
    <w:rsid w:val="00491C0A"/>
    <w:rsid w:val="00530C89"/>
    <w:rsid w:val="00553E27"/>
    <w:rsid w:val="005C7392"/>
    <w:rsid w:val="0064126D"/>
    <w:rsid w:val="006A21D5"/>
    <w:rsid w:val="006C0B77"/>
    <w:rsid w:val="006C6F4B"/>
    <w:rsid w:val="007C0EEB"/>
    <w:rsid w:val="007D44AC"/>
    <w:rsid w:val="00800389"/>
    <w:rsid w:val="008242FF"/>
    <w:rsid w:val="00861BB4"/>
    <w:rsid w:val="00870751"/>
    <w:rsid w:val="00901D4F"/>
    <w:rsid w:val="00922C48"/>
    <w:rsid w:val="00942170"/>
    <w:rsid w:val="00AE4252"/>
    <w:rsid w:val="00B915B7"/>
    <w:rsid w:val="00BF4B9C"/>
    <w:rsid w:val="00D127ED"/>
    <w:rsid w:val="00D31D12"/>
    <w:rsid w:val="00EA59DF"/>
    <w:rsid w:val="00EE4070"/>
    <w:rsid w:val="00F12C76"/>
    <w:rsid w:val="00F1748C"/>
    <w:rsid w:val="00F821AB"/>
    <w:rsid w:val="00F879AA"/>
    <w:rsid w:val="00F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2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g-library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Nurbulat Mukanov</cp:lastModifiedBy>
  <cp:revision>16</cp:revision>
  <dcterms:created xsi:type="dcterms:W3CDTF">2024-04-06T17:02:00Z</dcterms:created>
  <dcterms:modified xsi:type="dcterms:W3CDTF">2024-04-10T15:04:00Z</dcterms:modified>
</cp:coreProperties>
</file>